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6A2D" w:rsidRPr="0032529C" w:rsidRDefault="002A6A2D" w:rsidP="0032529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52"/>
          <w:szCs w:val="52"/>
          <w:lang w:eastAsia="ru-RU"/>
        </w:rPr>
      </w:pPr>
      <w:r w:rsidRPr="0032529C">
        <w:rPr>
          <w:rFonts w:ascii="Times New Roman" w:eastAsia="Times New Roman" w:hAnsi="Times New Roman" w:cs="Times New Roman"/>
          <w:b/>
          <w:color w:val="FF0000"/>
          <w:sz w:val="52"/>
          <w:szCs w:val="52"/>
          <w:lang w:eastAsia="ru-RU"/>
        </w:rPr>
        <w:t>Как выбрать школьные принадлежности?</w:t>
      </w:r>
    </w:p>
    <w:p w:rsidR="002A6A2D" w:rsidRPr="0032529C" w:rsidRDefault="002A6A2D" w:rsidP="002A6A2D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212529"/>
          <w:sz w:val="27"/>
          <w:szCs w:val="27"/>
          <w:lang w:eastAsia="ru-RU"/>
        </w:rPr>
      </w:pPr>
      <w:r w:rsidRPr="0032529C">
        <w:rPr>
          <w:rFonts w:ascii="Times New Roman" w:eastAsia="Times New Roman" w:hAnsi="Times New Roman" w:cs="Times New Roman"/>
          <w:noProof/>
          <w:color w:val="212529"/>
          <w:sz w:val="27"/>
          <w:szCs w:val="27"/>
          <w:lang w:eastAsia="ru-RU"/>
        </w:rPr>
        <w:drawing>
          <wp:inline distT="0" distB="0" distL="0" distR="0">
            <wp:extent cx="6852308" cy="3851275"/>
            <wp:effectExtent l="0" t="0" r="0" b="0"/>
            <wp:docPr id="1" name="Рисунок 1" descr="https://admin.cgon.ru/storage/25qodjA7BFDFw8cB4XNAkhL90GoWVNx49ob2PKw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25qodjA7BFDFw8cB4XNAkhL90GoWVNx49ob2PKwj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972" cy="3856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Не за горами новый учебный год, родителям надо подготовить ребенка к школе. Без школьных принадлежностей не обойтись.</w:t>
      </w:r>
    </w:p>
    <w:p w:rsidR="002A6A2D" w:rsidRPr="0032529C" w:rsidRDefault="002A6A2D" w:rsidP="0032529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Требования к безопасности школьно-письменных товаров определены Техническим регламентом Таможенного союза «О безопасности продукции, предназначенной для детей и подростков» (</w:t>
      </w:r>
      <w:hyperlink r:id="rId5" w:history="1">
        <w:r w:rsidRPr="0032529C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ТР ТС 007/2011</w:t>
        </w:r>
      </w:hyperlink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).</w:t>
      </w:r>
      <w:bookmarkStart w:id="0" w:name="_GoBack"/>
      <w:bookmarkEnd w:id="0"/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Школьно-письменные принадлежности должны соответствовать требованиям по показателям химической безопасности. Для изготовления тетрадей школьных и общих, для записи слов, для подготовки дошкольников к письму, для нот, для школьных дневников должна использоваться бумага писчая, или другие виды полиграфической бумаги. Применение глянцевой бумаги не допускается. Толщина линий, образующих строки и клетки, должна быть 0,1−0,4 мм в зависимости от вида линовок. Безопасность издательской продукции определяет качество бумаги, шрифтовое оформление в соответствии с возрастом пользователя.</w:t>
      </w:r>
    </w:p>
    <w:p w:rsidR="002A6A2D" w:rsidRPr="0032529C" w:rsidRDefault="002A6A2D" w:rsidP="0032529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Ручки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Выбирайте простую ручку без украшений и выпуклого рельефа. Ручка, похожая на «игрушку» или «украшение» будет слишком привлекать внимание ребенка и отвлекать его от учебы. Купите несколько разных ручек, одни с ребристыми краями, другие с резиновыми вставками, такие приспособления не позволяют скользить ручке в руке. 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Шариковыми труднее писать, чем </w:t>
      </w:r>
      <w:proofErr w:type="spellStart"/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гелевыми</w:t>
      </w:r>
      <w:proofErr w:type="spellEnd"/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, но они более долговечны и чернила не так мажутся. 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Перьевые ручки развивают почерк начинающего ученика с самых первых уроков. Писать ей можно только под определенным углом наклона, но не у каждого ребенка это </w:t>
      </w: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lastRenderedPageBreak/>
        <w:t>получится сразу. Удобная, хорошо пишущая ручка, снижает нагрузку на кисть и запястье руки.</w:t>
      </w:r>
    </w:p>
    <w:p w:rsidR="002A6A2D" w:rsidRPr="0032529C" w:rsidRDefault="002A6A2D" w:rsidP="0032529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Карандаши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Дошкольникам и первоклассникам больше подойдут трехгранные карандаши с корпусом увеличенного диаметра.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Благодаря своей форме они хорошо ложатся в детскую руку, а грифели большей толщины реже ломаются. Не стоит покупать детям механические карандаши, корпус у которых тонкий, а грифели ломкие.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Лучший материал для любого карандаша- древесина кедра. Карандаш не должен резко пахнуть, хорошо, если он не покрыт лаком или краской, ведь при отслаивании их частички могут попасть ребенку в организм. 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Любой карандаш имеет маркировку: «</w:t>
      </w:r>
      <w:proofErr w:type="gramStart"/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ТМ»-</w:t>
      </w:r>
      <w:proofErr w:type="gramEnd"/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«2М», «НВ»-«2В» для письма, «М», «3Т», «ТМ», «В», «3Н», «НВ» для черчения, «3М»-«8М», «3В»-«8В» для рисования.</w:t>
      </w:r>
    </w:p>
    <w:p w:rsidR="002A6A2D" w:rsidRPr="0032529C" w:rsidRDefault="002A6A2D" w:rsidP="0032529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Ластик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Выбирайте мягкий ластик небольшого размера. Слишком твердый материал “</w:t>
      </w:r>
      <w:proofErr w:type="spellStart"/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стёрки</w:t>
      </w:r>
      <w:proofErr w:type="spellEnd"/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” будет портить поверхность тетрадного листа.</w:t>
      </w:r>
    </w:p>
    <w:p w:rsidR="002A6A2D" w:rsidRPr="0032529C" w:rsidRDefault="002A6A2D" w:rsidP="0032529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Точилка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Обратите внимание, чтобы отверстия в точилке были рассчитаны на карандаши разного диаметра. Точилка с контейнером для отходов избавит ребенка от проблем с мусором после заточки карандаша, а вас — от чистки пенала, ранца или карманов от стружек и грифельной крошки. Если точилка используется часто, раз в полгода ее необходимо менять: за это время лезвие притупляется и уже не заостряет, а ломает грифели.</w:t>
      </w:r>
    </w:p>
    <w:p w:rsidR="002A6A2D" w:rsidRPr="0032529C" w:rsidRDefault="002A6A2D" w:rsidP="0032529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Фломастеры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Проверьте, есть ли в колпачке фломастера вентиляционные отверстия на случай, если ребенок его проглотит. Заглушка с противоположной стороны должна быть прочно прикреплена к корпусу, чтобы ребенок не смог ее вынуть.</w:t>
      </w:r>
    </w:p>
    <w:p w:rsidR="002A6A2D" w:rsidRPr="0032529C" w:rsidRDefault="002A6A2D" w:rsidP="0032529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Некачественные чернила можно распознать по резкому запаху и таким надписям на упаковке, как «не допускать попадания в рот» и т.п. В качественных фломастерах используются чернила на водной основе, которые практически не пахнут и легко смываются с кожи или одежды. Подтвердит безопасность изделия только наличие гигиенического сертификата (он должен быть у любых товаров для детей), или знак «CE» на упаковке, указывающий на соответствие изделия стандартам качества и безопасности Европейского Союза или соответствие требованиям ст.8, </w:t>
      </w:r>
      <w:hyperlink r:id="rId6" w:history="1">
        <w:r w:rsidRPr="0032529C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ТР ТС 007/2011</w:t>
        </w:r>
      </w:hyperlink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 «О безопасности продукции предназначенной для детей и подростков» - требования безопасности издательской (книжной,</w:t>
      </w:r>
      <w:r w:rsid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</w:t>
      </w: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журнальной) продукции, школьно-письменных принадлежностей . Первоклассникам и дошкольникам будет проще и удобнее рисовать трехгранными фломастерами или фломастерами с корпусом увеличенного диаметра. Лучший материал для корпуса — полипропилен, чернила в таком корпусе дольше не высыхают.</w:t>
      </w:r>
    </w:p>
    <w:p w:rsidR="002A6A2D" w:rsidRPr="0032529C" w:rsidRDefault="002A6A2D" w:rsidP="0032529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Ножницы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lastRenderedPageBreak/>
        <w:t xml:space="preserve">Для дошкольников и первоклашек лучше приобрести детские ножницы: легкие, небольшого размера, с закругленными лезвиями. Самые безопасные модели — с лезвиями из </w:t>
      </w:r>
      <w:proofErr w:type="spellStart"/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фибергласа</w:t>
      </w:r>
      <w:proofErr w:type="spellEnd"/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, непроводящего электричества материала. Такими ножницами невозможно разрезать одежду или волосы. Ножницы для школьников обычно изготавливают из нержавеющей стали, лезвия у них часто закруглены. Кроме того, их можно приобрести в комплекте с защитным футляром. Особое внимание стоит обратить на кольца для пальцев: они должны быть удобны для ребенка, в идеале — с накладками из резины.</w:t>
      </w:r>
    </w:p>
    <w:p w:rsidR="002A6A2D" w:rsidRPr="0032529C" w:rsidRDefault="002A6A2D" w:rsidP="0032529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Тетради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Школьными тетрадями, согласно действующему ГОСТу, считаются изделия определенного формата (170×205 мм), с определенным количеством листов (12, 18 или 24), сшитые с помощью двух скоб. Тетради на 48 листов и больше называются «общими». Они предназначаются не только для детей, но и для взрослых, поэтому требования к ним не такие жесткие. Для начальной школы лучше покупать именно школьные тетради — они весят гораздо меньше «общих», а значит, ранец ребенка будет легче.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Бумага внутреннего блока тетрадей должна быть определенной плотности и белизны, немногим тоньше и бледнее обычной офисной. Если бумага качественная, чернила на ней не расплываются, а написанное не просвечивает с другой стороны листа. Разлиновка не должна быть слишком яркой, в противном случае возрастает нагрузка на глаза ребенка.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В хорошей тетради линии не прерываются и совпадают на разворотах. У школьных тетрадей обязательно должны быть боковые поля, выделенные вертикальной линией. Обратите внимание на обложку тетради. Обычно школьные тетради выпускаются с обложками из тонкого ламинированного картона, благодаря этому они дольше сохраняют первозданный вид. 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Обращайте внимание на маркировку, вот что на ней должно быть указано: 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Наименование страны, где изготовлена продукция;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Наименование и местонахождение изготовителя (уполномоченного изготовителем лица), импортера, дистрибьютора;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Наименование изделия;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Вид (назначение) изделия (при необходимости);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Дата изготовления (месяц, год);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Единый знак обращения на рынке;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Срок службы продукции (при необходимости);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Гарантийный срок службы (при необходимости);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Товарный знак (при наличии).</w:t>
      </w:r>
    </w:p>
    <w:p w:rsidR="002A6A2D" w:rsidRPr="0032529C" w:rsidRDefault="002A6A2D" w:rsidP="0032529C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2529C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Маркировка должна быть на русском языке или на государственном языке государства - члена Евразийского экономического союза, на территории которого реализуется продукция.</w:t>
      </w:r>
    </w:p>
    <w:p w:rsidR="00F90AB1" w:rsidRPr="0032529C" w:rsidRDefault="002A6A2D" w:rsidP="0032529C">
      <w:pPr>
        <w:spacing w:before="150" w:after="150" w:line="240" w:lineRule="auto"/>
        <w:jc w:val="center"/>
        <w:rPr>
          <w:rFonts w:ascii="Times New Roman" w:hAnsi="Times New Roman" w:cs="Times New Roman"/>
          <w:color w:val="FF0000"/>
        </w:rPr>
      </w:pPr>
      <w:r w:rsidRPr="0032529C">
        <w:rPr>
          <w:rFonts w:ascii="Times New Roman" w:eastAsia="Times New Roman" w:hAnsi="Times New Roman" w:cs="Times New Roman"/>
          <w:color w:val="FF0000"/>
          <w:sz w:val="32"/>
          <w:szCs w:val="32"/>
          <w:lang w:eastAsia="ru-RU"/>
        </w:rPr>
        <w:t>Желаем удачных покупок!</w:t>
      </w:r>
    </w:p>
    <w:sectPr w:rsidR="00F90AB1" w:rsidRPr="0032529C" w:rsidSect="0032529C">
      <w:pgSz w:w="11906" w:h="16838"/>
      <w:pgMar w:top="567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2A6A2D"/>
    <w:rsid w:val="002A6A2D"/>
    <w:rsid w:val="0032529C"/>
    <w:rsid w:val="003F5C53"/>
    <w:rsid w:val="00DC6710"/>
    <w:rsid w:val="00F90A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7E5DD07-0129-4838-9520-96D172C225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5C5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A6A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2A6A2D"/>
    <w:rPr>
      <w:color w:val="0000FF"/>
      <w:u w:val="single"/>
    </w:rPr>
  </w:style>
  <w:style w:type="character" w:styleId="a5">
    <w:name w:val="Strong"/>
    <w:basedOn w:val="a0"/>
    <w:uiPriority w:val="22"/>
    <w:qFormat/>
    <w:rsid w:val="002A6A2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176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36648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docs.cntd.ru/document/902308641" TargetMode="External"/><Relationship Id="rId5" Type="http://schemas.openxmlformats.org/officeDocument/2006/relationships/hyperlink" Target="https://docs.cntd.ru/document/902308641" TargetMode="Externa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Яркая">
      <a:dk1>
        <a:sysClr val="windowText" lastClr="000000"/>
      </a:dk1>
      <a:lt1>
        <a:sysClr val="window" lastClr="FFFFFF"/>
      </a:lt1>
      <a:dk2>
        <a:srgbClr val="666666"/>
      </a:dk2>
      <a:lt2>
        <a:srgbClr val="D2D2D2"/>
      </a:lt2>
      <a:accent1>
        <a:srgbClr val="FF388C"/>
      </a:accent1>
      <a:accent2>
        <a:srgbClr val="E40059"/>
      </a:accent2>
      <a:accent3>
        <a:srgbClr val="9C007F"/>
      </a:accent3>
      <a:accent4>
        <a:srgbClr val="68007F"/>
      </a:accent4>
      <a:accent5>
        <a:srgbClr val="005BD3"/>
      </a:accent5>
      <a:accent6>
        <a:srgbClr val="00349E"/>
      </a:accent6>
      <a:hlink>
        <a:srgbClr val="17BBFD"/>
      </a:hlink>
      <a:folHlink>
        <a:srgbClr val="FF79C2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3</Pages>
  <Words>963</Words>
  <Characters>5492</Characters>
  <Application>Microsoft Office Word</Application>
  <DocSecurity>0</DocSecurity>
  <Lines>45</Lines>
  <Paragraphs>12</Paragraphs>
  <ScaleCrop>false</ScaleCrop>
  <Company>.</Company>
  <LinksUpToDate>false</LinksUpToDate>
  <CharactersWithSpaces>6443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</cp:lastModifiedBy>
  <cp:revision>2</cp:revision>
  <dcterms:created xsi:type="dcterms:W3CDTF">2021-08-23T08:11:00Z</dcterms:created>
  <dcterms:modified xsi:type="dcterms:W3CDTF">2021-08-23T08:28:00Z</dcterms:modified>
</cp:coreProperties>
</file>